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2020年度吴江区百强企业名单</w:t>
      </w:r>
    </w:p>
    <w:p>
      <w:pPr>
        <w:spacing w:line="49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民营工业企业（共50家）</w:t>
      </w:r>
    </w:p>
    <w:tbl>
      <w:tblPr>
        <w:tblStyle w:val="4"/>
        <w:tblW w:w="8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康力电梯股份有限公司  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永鼎集团有限公司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法兰泰克重工股份有限公司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博众精工科技股份有限公司 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苏州赛伍应用技术股份有限公司 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苏州迈为科技股份有限公司 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吴江南玻华东工程玻璃有限公司 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高创（苏州）电子有限公司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苏州美盈森环保科技有限公司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苏州明志科技股份有限公司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苏州世华新材料科技股份有限公司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东南电梯股份有限公司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苏州中成新能源科技股份有限公司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苏州欧普照明有限公司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苏州易昌泰塑胶有限公司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江苏达胜热缩材料有限公司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苏州巨峰电气绝缘系统股份有限公司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苏州易升电梯部件有限公司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苏州太湖电工新材料股份有限公司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江苏天吴投资集团有限公司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吴江林善精密机械制造有限公司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申龙电梯股份有限公司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苏州东吴水泥有限公司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恒力集团有限公司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盛虹控股集团有限公司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吴江赴东纺织集团有限公司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鹰翔控股集团有限公司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立新集团有限公司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吴江新民化纤有限公司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吴江福华织造有限公司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吴江京奕特种纤维有限公司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佳禾食品工业股份有限公司 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江苏科林集团有限公司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吴江变压器有限公司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江苏聚杰微纤科技集团股份有限公司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亨通集团有限公司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七都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江苏凯伦建材股份有限公司 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七都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德尔未来科技控股集团股份有限公司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七都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苏州宝嘉新能源科技有限公司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七都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通用电梯股份有限公司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七都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苏州华源控股股份有限公司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桃源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苏州市罗森助剂有限公司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桃源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苏州富士精工电梯有限公司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桃源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吴江罗森化工有限公司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桃源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通鼎集团有限公司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苏州帝奥电梯有限公司 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吴江市明港道桥工程有限公司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苏州孚杰机械有限公司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苏州美山子制衣有限公司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鹏辰新材料科技股份有限公司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平望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外资企业（共30家）</w:t>
      </w:r>
    </w:p>
    <w:tbl>
      <w:tblPr>
        <w:tblStyle w:val="4"/>
        <w:tblW w:w="8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瑞仪光电（苏州）有限公司   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中达电子零组件（吴江）有限公司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中达电子（江苏）有限公司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英格索兰（中国）工业设备制造有限公司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卡特彼勒（吴江）有限公司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吴江华丰电子科技有限公司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群光电子（苏州）有限公司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群光电能科技（苏州）有限公司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顺达电子科技（苏州）有限公司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飞旭电子（苏州）有限公司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亿光电子（中国）有限公司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峻凌电子（苏州）有限公司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康宁生命科学（吴江）有限公司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敏华实业（吴江）有限公司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亚旭电子科技（江苏）有限公司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中达视讯（吴江）有限公司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万宝至马达（江苏）有限公司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台表科技（苏州）电子有限公司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泰金宝光电（苏州）有限公司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苏州美达王钢铁制品有限公司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崇德碳技术（苏州）有限公司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苏州顶津食品有限公司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威特电梯部件（苏州）有限公司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苏州市合兴食品有限公司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苏州波特尼电气系统有限公司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典发食品（苏州）有限公司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苏州塞维拉上吴电梯轨道系统有限公司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吴江华衍水务有限公司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吴江港华燃气有限公司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代尔塔（中国）安全防护有限公司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平望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服务业企业（共20家）</w:t>
      </w:r>
    </w:p>
    <w:tbl>
      <w:tblPr>
        <w:tblStyle w:val="4"/>
        <w:tblW w:w="84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宝通易捷智能科技（苏州）有限公司  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吴江海悦花园大酒店有限公司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江苏海晨物流股份有限公司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苏州青颖飞帆软件科技有限公司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亨通财务有限公司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苏州华业检测技术服务有限公司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苏州新太阳置业有限公司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如家酒店连锁（中国）有限公司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汾湖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江苏步步高电子有限公司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华润置地（苏州）开发有限公司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苏州恒力置业有限公司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苏州新湖置业有限公司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苏州绿地江城置业有限公司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江苏吴江苏州湾大酒店有限公司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苏州江澜生态农业科技发展有限公司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江苏亿友慧云软件股份有限公司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江苏苏州农村商业银行股份有限公司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苏州吴江牙博士口腔门诊部有限公司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太湖新城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吴江之星汽车销售服务有限公司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爱慕（苏州）投资管理有限公司 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平望</w:t>
            </w:r>
          </w:p>
        </w:tc>
      </w:tr>
    </w:tbl>
    <w:p>
      <w:pPr>
        <w:adjustRightInd w:val="0"/>
        <w:snapToGrid w:val="0"/>
        <w:spacing w:line="57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6"/>
    <w:rsid w:val="002C2996"/>
    <w:rsid w:val="00325271"/>
    <w:rsid w:val="003821B8"/>
    <w:rsid w:val="00462C63"/>
    <w:rsid w:val="00934016"/>
    <w:rsid w:val="00A07CCD"/>
    <w:rsid w:val="00BD6148"/>
    <w:rsid w:val="00C60714"/>
    <w:rsid w:val="666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349</Words>
  <Characters>1990</Characters>
  <Lines>16</Lines>
  <Paragraphs>4</Paragraphs>
  <TotalTime>3</TotalTime>
  <ScaleCrop>false</ScaleCrop>
  <LinksUpToDate>false</LinksUpToDate>
  <CharactersWithSpaces>2335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2021-01-18T08:33:00Z</dcterms:created>
  <dc:creator>AutoBVT</dc:creator>
  <cp:lastModifiedBy>user</cp:lastModifiedBy>
  <dcterms:modified xsi:type="dcterms:W3CDTF">2021-01-22T05:17:08Z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