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9E" w:rsidRPr="00E728C6" w:rsidRDefault="0036569E" w:rsidP="0036569E">
      <w:pPr>
        <w:widowControl/>
        <w:shd w:val="clear" w:color="auto" w:fill="FFFFFF"/>
        <w:spacing w:line="420" w:lineRule="atLeast"/>
        <w:jc w:val="center"/>
        <w:rPr>
          <w:rFonts w:ascii="仿宋_GB2312" w:eastAsia="仿宋_GB2312" w:hAnsi="微软雅黑" w:cs="仿宋_GB2312"/>
          <w:b/>
          <w:bCs/>
          <w:kern w:val="0"/>
          <w:sz w:val="36"/>
          <w:szCs w:val="36"/>
        </w:rPr>
      </w:pPr>
      <w:r w:rsidRPr="00E728C6">
        <w:rPr>
          <w:rFonts w:ascii="仿宋_GB2312" w:eastAsia="仿宋_GB2312" w:hAnsi="微软雅黑" w:cs="仿宋_GB2312" w:hint="eastAsia"/>
          <w:b/>
          <w:bCs/>
          <w:kern w:val="0"/>
          <w:sz w:val="36"/>
          <w:szCs w:val="36"/>
        </w:rPr>
        <w:t>区内重点产业紧缺专技人才购房上浮所需材料</w:t>
      </w:r>
    </w:p>
    <w:p w:rsidR="0036569E" w:rsidRPr="00E728C6" w:rsidRDefault="0036569E" w:rsidP="0036569E">
      <w:pPr>
        <w:widowControl/>
        <w:shd w:val="clear" w:color="auto" w:fill="FFFFFF"/>
        <w:spacing w:line="420" w:lineRule="atLeast"/>
        <w:jc w:val="left"/>
        <w:rPr>
          <w:rFonts w:ascii="仿宋_GB2312" w:eastAsia="仿宋_GB2312" w:hAnsi="微软雅黑" w:cs="仿宋_GB2312"/>
          <w:b/>
          <w:bCs/>
          <w:kern w:val="0"/>
          <w:sz w:val="36"/>
          <w:szCs w:val="36"/>
        </w:rPr>
      </w:pPr>
    </w:p>
    <w:p w:rsidR="0036569E" w:rsidRPr="00E728C6" w:rsidRDefault="0036569E" w:rsidP="0036569E">
      <w:pPr>
        <w:pStyle w:val="a3"/>
        <w:widowControl/>
        <w:numPr>
          <w:ilvl w:val="0"/>
          <w:numId w:val="1"/>
        </w:numPr>
        <w:shd w:val="clear" w:color="auto" w:fill="FFFFFF"/>
        <w:spacing w:line="420" w:lineRule="atLeast"/>
        <w:ind w:firstLineChars="0"/>
        <w:jc w:val="left"/>
        <w:rPr>
          <w:rFonts w:ascii="仿宋_GB2312" w:eastAsia="仿宋_GB2312" w:hAnsi="微软雅黑" w:cs="仿宋_GB2312"/>
          <w:bCs/>
          <w:kern w:val="0"/>
          <w:sz w:val="36"/>
          <w:szCs w:val="36"/>
        </w:rPr>
      </w:pPr>
      <w:r w:rsidRPr="00E728C6">
        <w:rPr>
          <w:rFonts w:ascii="仿宋_GB2312" w:eastAsia="仿宋_GB2312" w:hAnsi="微软雅黑" w:cs="仿宋_GB2312" w:hint="eastAsia"/>
          <w:bCs/>
          <w:kern w:val="0"/>
          <w:sz w:val="36"/>
          <w:szCs w:val="36"/>
        </w:rPr>
        <w:t>吴江经济技术开发区（同里镇）重点产业紧缺专技人才购房上浮补贴申请表</w:t>
      </w:r>
      <w:r w:rsidR="00E770F1">
        <w:rPr>
          <w:rFonts w:ascii="仿宋_GB2312" w:eastAsia="仿宋_GB2312" w:hAnsi="微软雅黑" w:cs="仿宋_GB2312" w:hint="eastAsia"/>
          <w:bCs/>
          <w:kern w:val="0"/>
          <w:sz w:val="36"/>
          <w:szCs w:val="36"/>
        </w:rPr>
        <w:t>（附件二）</w:t>
      </w:r>
    </w:p>
    <w:p w:rsidR="0036569E" w:rsidRPr="00E728C6" w:rsidRDefault="0036569E" w:rsidP="0036569E">
      <w:pPr>
        <w:pStyle w:val="a3"/>
        <w:widowControl/>
        <w:numPr>
          <w:ilvl w:val="0"/>
          <w:numId w:val="1"/>
        </w:numPr>
        <w:shd w:val="clear" w:color="auto" w:fill="FFFFFF"/>
        <w:spacing w:line="420" w:lineRule="atLeast"/>
        <w:ind w:firstLineChars="0"/>
        <w:jc w:val="left"/>
        <w:rPr>
          <w:rFonts w:ascii="仿宋_GB2312" w:eastAsia="仿宋_GB2312" w:hAnsi="微软雅黑" w:cs="仿宋_GB2312"/>
          <w:bCs/>
          <w:kern w:val="0"/>
          <w:sz w:val="36"/>
          <w:szCs w:val="36"/>
        </w:rPr>
      </w:pPr>
      <w:r w:rsidRPr="00E728C6">
        <w:rPr>
          <w:rFonts w:ascii="仿宋_GB2312" w:eastAsia="仿宋_GB2312" w:hAnsi="微软雅黑" w:cs="仿宋_GB2312" w:hint="eastAsia"/>
          <w:bCs/>
          <w:kern w:val="0"/>
          <w:sz w:val="36"/>
          <w:szCs w:val="36"/>
        </w:rPr>
        <w:t>已经取得重点产业紧缺专技人才资格的需提供认定通知书（原件复印件）</w:t>
      </w:r>
    </w:p>
    <w:p w:rsidR="0036569E" w:rsidRPr="00E728C6" w:rsidRDefault="0036569E" w:rsidP="0036569E">
      <w:pPr>
        <w:pStyle w:val="a3"/>
        <w:numPr>
          <w:ilvl w:val="0"/>
          <w:numId w:val="1"/>
        </w:numPr>
        <w:spacing w:line="580" w:lineRule="exact"/>
        <w:ind w:firstLineChars="0"/>
        <w:rPr>
          <w:rFonts w:ascii="仿宋_GB2312" w:eastAsia="仿宋_GB2312"/>
          <w:sz w:val="36"/>
          <w:szCs w:val="36"/>
        </w:rPr>
      </w:pPr>
      <w:r w:rsidRPr="00E728C6">
        <w:rPr>
          <w:rFonts w:ascii="仿宋_GB2312" w:eastAsia="仿宋_GB2312" w:hAnsi="华文仿宋" w:hint="eastAsia"/>
          <w:sz w:val="36"/>
          <w:szCs w:val="36"/>
        </w:rPr>
        <w:t>购房相关证明材料：购买预售房的须提交经住房管理部门网上备案的购房合同原件及复印件，销售单据原件及复印件；如购买存量住房的，须提交房地产主管部门契税凭证、房产</w:t>
      </w:r>
      <w:bookmarkStart w:id="0" w:name="_GoBack"/>
      <w:r w:rsidRPr="00E728C6">
        <w:rPr>
          <w:rFonts w:ascii="仿宋_GB2312" w:eastAsia="仿宋_GB2312" w:hAnsi="华文仿宋" w:hint="eastAsia"/>
          <w:sz w:val="36"/>
          <w:szCs w:val="36"/>
        </w:rPr>
        <w:t>证原件及复印件</w:t>
      </w:r>
      <w:bookmarkEnd w:id="0"/>
    </w:p>
    <w:p w:rsidR="00E861C7" w:rsidRPr="0036569E" w:rsidRDefault="00E861C7"/>
    <w:sectPr w:rsidR="00E861C7" w:rsidRPr="0036569E" w:rsidSect="00E861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084" w:rsidRDefault="00224084" w:rsidP="00E009F7">
      <w:r>
        <w:separator/>
      </w:r>
    </w:p>
  </w:endnote>
  <w:endnote w:type="continuationSeparator" w:id="1">
    <w:p w:rsidR="00224084" w:rsidRDefault="00224084" w:rsidP="00E0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084" w:rsidRDefault="00224084" w:rsidP="00E009F7">
      <w:r>
        <w:separator/>
      </w:r>
    </w:p>
  </w:footnote>
  <w:footnote w:type="continuationSeparator" w:id="1">
    <w:p w:rsidR="00224084" w:rsidRDefault="00224084" w:rsidP="00E00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6AE0"/>
    <w:multiLevelType w:val="hybridMultilevel"/>
    <w:tmpl w:val="E3EE9E18"/>
    <w:lvl w:ilvl="0" w:tplc="EE70E872">
      <w:start w:val="1"/>
      <w:numFmt w:val="decimal"/>
      <w:lvlText w:val="%1."/>
      <w:lvlJc w:val="left"/>
      <w:pPr>
        <w:ind w:left="492" w:hanging="492"/>
      </w:pPr>
      <w:rPr>
        <w:b/>
        <w:sz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69E"/>
    <w:rsid w:val="00224084"/>
    <w:rsid w:val="0036569E"/>
    <w:rsid w:val="009E3E8F"/>
    <w:rsid w:val="00A7489E"/>
    <w:rsid w:val="00C2250E"/>
    <w:rsid w:val="00E009F7"/>
    <w:rsid w:val="00E6189D"/>
    <w:rsid w:val="00E728C6"/>
    <w:rsid w:val="00E74E69"/>
    <w:rsid w:val="00E770F1"/>
    <w:rsid w:val="00E861C7"/>
    <w:rsid w:val="00EB0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9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69E"/>
    <w:pPr>
      <w:ind w:firstLineChars="200" w:firstLine="420"/>
    </w:pPr>
  </w:style>
  <w:style w:type="paragraph" w:styleId="a4">
    <w:name w:val="header"/>
    <w:basedOn w:val="a"/>
    <w:link w:val="Char"/>
    <w:uiPriority w:val="99"/>
    <w:semiHidden/>
    <w:unhideWhenUsed/>
    <w:rsid w:val="00E00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09F7"/>
    <w:rPr>
      <w:rFonts w:ascii="Calibri" w:eastAsia="宋体" w:hAnsi="Calibri" w:cs="Calibri"/>
      <w:sz w:val="18"/>
      <w:szCs w:val="18"/>
    </w:rPr>
  </w:style>
  <w:style w:type="paragraph" w:styleId="a5">
    <w:name w:val="footer"/>
    <w:basedOn w:val="a"/>
    <w:link w:val="Char0"/>
    <w:uiPriority w:val="99"/>
    <w:semiHidden/>
    <w:unhideWhenUsed/>
    <w:rsid w:val="00E009F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09F7"/>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1998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lu</cp:lastModifiedBy>
  <cp:revision>5</cp:revision>
  <dcterms:created xsi:type="dcterms:W3CDTF">2016-06-20T02:08:00Z</dcterms:created>
  <dcterms:modified xsi:type="dcterms:W3CDTF">2016-10-21T08:04:00Z</dcterms:modified>
</cp:coreProperties>
</file>